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06" w:rsidRDefault="00762806" w:rsidP="0076280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079B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Материнский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(семейный) </w:t>
      </w:r>
      <w:r w:rsidRPr="003079B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капитал на образование детей</w:t>
      </w:r>
    </w:p>
    <w:p w:rsidR="00822645" w:rsidRPr="00247B31" w:rsidRDefault="00822645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1 </w:t>
      </w:r>
      <w:r w:rsidR="00762806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апреля</w:t>
      </w:r>
      <w:r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762806" w:rsidRPr="003079BD" w:rsidRDefault="00822645" w:rsidP="007628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762806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762806" w:rsidRPr="003079BD">
        <w:rPr>
          <w:rFonts w:ascii="Times New Roman" w:eastAsia="Times New Roman" w:hAnsi="Times New Roman"/>
          <w:sz w:val="24"/>
          <w:szCs w:val="24"/>
          <w:lang w:eastAsia="ru-RU"/>
        </w:rPr>
        <w:t>аправить материнский капитал на образование любого из детей можно, когда ребенку, в связи с рождением которого выдан сертификат, исполнится три года. Исключение составляет дошкольное образование – по этому направлению материнским капиталом можно распорядиться сразу после рождения ребенка, который дает право на сертификат.</w:t>
      </w:r>
    </w:p>
    <w:p w:rsidR="00762806" w:rsidRPr="003079BD" w:rsidRDefault="00762806" w:rsidP="005124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52800" cy="1162050"/>
            <wp:effectExtent l="19050" t="0" r="0" b="0"/>
            <wp:wrapSquare wrapText="bothSides"/>
            <wp:docPr id="2" name="Рисунок 3" descr="Джанкой | Материнский капитал на обучение ребенка – выгодное вложение -  БезФо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жанкой | Материнский капитал на обучение ребенка – выгодное вложение -  БезФорм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Возраст ребенка, на образование которого могут быть направлены средства  или их часть, на дату начала </w:t>
      </w:r>
      <w:proofErr w:type="gramStart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обучения</w:t>
      </w:r>
      <w:proofErr w:type="gramEnd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соответствующей образовательной программе не должен превышать 25 лет. Организация должна находиться на территории России и иметь право на оказание соответствующих образовательных услуг.</w:t>
      </w:r>
    </w:p>
    <w:p w:rsidR="00762806" w:rsidRPr="003079BD" w:rsidRDefault="00762806" w:rsidP="005124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Заявление о распоряжении материнским капиталом на обучение ребенка можно подать </w:t>
      </w:r>
      <w:proofErr w:type="spellStart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личный кабинет сайте ПФР или на портале </w:t>
      </w:r>
      <w:proofErr w:type="spellStart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, а также лично в любой клиентской службе Пенсионного фонда России или в МФЦ. </w:t>
      </w:r>
    </w:p>
    <w:p w:rsidR="00762806" w:rsidRPr="003079BD" w:rsidRDefault="00762806" w:rsidP="005124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договора об оказании платных образовательных услуг не потребуется, если между отделением ПФР  и учебным заведением заключено соглашение об информационном обмене, в рамках которого фонд самостоятельно запрашивает необходимые сведения. Сегодня заключено уже </w:t>
      </w:r>
      <w:proofErr w:type="gramStart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около тысячи соглашений</w:t>
      </w:r>
      <w:proofErr w:type="gramEnd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учебными заведениями высшего образования, порядка 2,3 тыс. соглашений с учреждениями среднего профессионального образования и около 23 тыс. соглашений с дошкольными учреждениями.</w:t>
      </w:r>
    </w:p>
    <w:p w:rsidR="00762806" w:rsidRPr="003079BD" w:rsidRDefault="00762806" w:rsidP="005124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Совершенствование информационного обмена между Пенсионным фондом и другими государственными организациями позволяет рассматривать заявления и перечислять средства материнского капитала без личного посещения гражданами клиентских служб ПФР и предоставления документов, поэтому в настоящее время порядка 60% обращений за распоряжением средствами осуществляется полностью </w:t>
      </w:r>
      <w:proofErr w:type="spellStart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62806" w:rsidRPr="003079BD" w:rsidRDefault="00512417" w:rsidP="005124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2417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="00762806"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1 февраля 2022 года материнский капитал проиндексирован на 8,4% и составляет </w:t>
      </w:r>
      <w:r w:rsidR="00762806" w:rsidRPr="003079BD">
        <w:rPr>
          <w:rFonts w:ascii="Times New Roman" w:eastAsia="Times New Roman" w:hAnsi="Times New Roman"/>
          <w:b/>
          <w:sz w:val="24"/>
          <w:szCs w:val="24"/>
          <w:lang w:eastAsia="ru-RU"/>
        </w:rPr>
        <w:t>524 527,9 руб.</w:t>
      </w:r>
      <w:r w:rsidR="00762806"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рождении первого ребенка и </w:t>
      </w:r>
      <w:r w:rsidR="00762806" w:rsidRPr="003079BD">
        <w:rPr>
          <w:rFonts w:ascii="Times New Roman" w:eastAsia="Times New Roman" w:hAnsi="Times New Roman"/>
          <w:b/>
          <w:sz w:val="24"/>
          <w:szCs w:val="24"/>
          <w:lang w:eastAsia="ru-RU"/>
        </w:rPr>
        <w:t>693 144,1 руб.</w:t>
      </w:r>
      <w:r w:rsidR="00762806"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рождении второго. Для родителей, которые сначала получили капитал на первого ребенка, а затем родили или усыновили еще одного, объем господдержки увеличивается дополнительно. В этом году сумма такой прибавки к материнскому капиталу за счет индексации выросла до 168 616,2 руб.</w:t>
      </w:r>
    </w:p>
    <w:p w:rsidR="00762806" w:rsidRPr="003079BD" w:rsidRDefault="00762806" w:rsidP="005124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Так, </w:t>
      </w:r>
      <w:r w:rsidR="0051241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материнск</w:t>
      </w:r>
      <w:r w:rsidR="00512417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капитал</w:t>
      </w:r>
      <w:r w:rsidR="0051241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первого ребенка увеличен более чем на 40 тыс. рублей и составляет 524 527,9 руб. Такая же сумма полагается семьям с двумя детьми, если второй ребенок рожден или усыновлен до 2020 года, а родители еще не оформляли либо не использовали сертификат. Размер повышенного материнского капитала семьям, в которых с 2020 года </w:t>
      </w:r>
      <w:r w:rsidR="00512417">
        <w:rPr>
          <w:rFonts w:ascii="Times New Roman" w:eastAsia="Times New Roman" w:hAnsi="Times New Roman"/>
          <w:sz w:val="24"/>
          <w:szCs w:val="24"/>
          <w:lang w:eastAsia="ru-RU"/>
        </w:rPr>
        <w:t>родился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второй ребенок, а также третий и любой следующий ребенок, если до их появления права на материнский капитал не было, увеличился после индексации на 53,7 тыс. рублей и теперь составляет 693 144,1 руб.</w:t>
      </w:r>
    </w:p>
    <w:p w:rsidR="00762806" w:rsidRPr="003079BD" w:rsidRDefault="00762806" w:rsidP="005124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Средства семей, которые пока не полностью израсходовали материнский капитал, также были проиндексированы в феврале</w:t>
      </w:r>
      <w:r w:rsidR="00512417">
        <w:rPr>
          <w:rFonts w:ascii="Times New Roman" w:eastAsia="Times New Roman" w:hAnsi="Times New Roman"/>
          <w:sz w:val="24"/>
          <w:szCs w:val="24"/>
          <w:lang w:eastAsia="ru-RU"/>
        </w:rPr>
        <w:t xml:space="preserve"> 2022 года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62806" w:rsidRPr="003079BD" w:rsidRDefault="00762806" w:rsidP="005124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79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512417">
        <w:rPr>
          <w:rFonts w:ascii="Times New Roman" w:eastAsia="Times New Roman" w:hAnsi="Times New Roman"/>
          <w:sz w:val="24"/>
          <w:szCs w:val="24"/>
          <w:lang w:eastAsia="ru-RU"/>
        </w:rPr>
        <w:t>начала реализации</w:t>
      </w:r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государственной программы подано более 1,3 </w:t>
      </w:r>
      <w:proofErr w:type="spellStart"/>
      <w:proofErr w:type="gramStart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>млн</w:t>
      </w:r>
      <w:proofErr w:type="spellEnd"/>
      <w:proofErr w:type="gramEnd"/>
      <w:r w:rsidRPr="003079BD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заявлений о распоряжении средствами материнского капитала на образование детей. Оплата обучения детей – одно из востребованных направлений программы, и в 2022 году составляет более 17% от общего числа обращений за распоряжением средствами материнского капитала.</w:t>
      </w:r>
    </w:p>
    <w:p w:rsidR="00762806" w:rsidRDefault="00762806" w:rsidP="00762806"/>
    <w:p w:rsidR="00762806" w:rsidRPr="00822645" w:rsidRDefault="00762806" w:rsidP="00762806">
      <w:pPr>
        <w:spacing w:after="0" w:line="240" w:lineRule="auto"/>
        <w:jc w:val="both"/>
      </w:pPr>
    </w:p>
    <w:sectPr w:rsidR="00762806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83C" w:rsidRDefault="00D0083C" w:rsidP="00E60B04">
      <w:pPr>
        <w:spacing w:after="0" w:line="240" w:lineRule="auto"/>
      </w:pPr>
      <w:r>
        <w:separator/>
      </w:r>
    </w:p>
  </w:endnote>
  <w:endnote w:type="continuationSeparator" w:id="0">
    <w:p w:rsidR="00D0083C" w:rsidRDefault="00D0083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83C" w:rsidRDefault="00D0083C" w:rsidP="00E60B04">
      <w:pPr>
        <w:spacing w:after="0" w:line="240" w:lineRule="auto"/>
      </w:pPr>
      <w:r>
        <w:separator/>
      </w:r>
    </w:p>
  </w:footnote>
  <w:footnote w:type="continuationSeparator" w:id="0">
    <w:p w:rsidR="00D0083C" w:rsidRDefault="00D0083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137B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137B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417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806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083C"/>
    <w:rsid w:val="00D05DDC"/>
    <w:rsid w:val="00D06B80"/>
    <w:rsid w:val="00D137B7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CC960-C545-4723-B52A-AFB39519E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2022-04-01T06:34:00Z</dcterms:created>
  <dcterms:modified xsi:type="dcterms:W3CDTF">2022-04-01T06:34:00Z</dcterms:modified>
</cp:coreProperties>
</file>